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37D7" w14:textId="08C6DB48" w:rsidR="00C32C39" w:rsidRDefault="00C32C39" w:rsidP="00C32C39">
      <w:pPr>
        <w:rPr>
          <w:rFonts w:ascii="Arial" w:hAnsi="Arial" w:cs="Arial"/>
          <w:sz w:val="22"/>
          <w:szCs w:val="22"/>
        </w:rPr>
      </w:pPr>
    </w:p>
    <w:p w14:paraId="4FD71805" w14:textId="09C160DF" w:rsidR="00C32C39" w:rsidRDefault="00C32C39" w:rsidP="00C32C39">
      <w:pPr>
        <w:rPr>
          <w:rFonts w:ascii="Arial" w:hAnsi="Arial" w:cs="Arial"/>
          <w:sz w:val="22"/>
          <w:szCs w:val="22"/>
        </w:rPr>
      </w:pPr>
    </w:p>
    <w:p w14:paraId="5AADF173" w14:textId="698D58C2" w:rsidR="00C32C39" w:rsidRDefault="00C32C39" w:rsidP="00C32C39">
      <w:pPr>
        <w:rPr>
          <w:rFonts w:ascii="Arial" w:hAnsi="Arial" w:cs="Arial"/>
          <w:sz w:val="22"/>
          <w:szCs w:val="22"/>
        </w:rPr>
      </w:pPr>
    </w:p>
    <w:p w14:paraId="6E92FB8A" w14:textId="77777777" w:rsidR="00C32C39" w:rsidRPr="00F70141" w:rsidRDefault="00C32C39" w:rsidP="00C32C39">
      <w:pPr>
        <w:rPr>
          <w:rFonts w:ascii="Arial" w:hAnsi="Arial" w:cs="Arial"/>
          <w:sz w:val="22"/>
          <w:szCs w:val="22"/>
        </w:rPr>
      </w:pPr>
    </w:p>
    <w:p w14:paraId="05811650" w14:textId="3A4FA354" w:rsidR="00C32C39" w:rsidRDefault="00C32C39" w:rsidP="00C32C39">
      <w:pPr>
        <w:pStyle w:val="Kop2"/>
        <w:rPr>
          <w:rFonts w:ascii="Arial" w:hAnsi="Arial" w:cs="Arial"/>
          <w:sz w:val="22"/>
          <w:szCs w:val="22"/>
        </w:rPr>
      </w:pPr>
      <w:bookmarkStart w:id="0" w:name="_Toc85857137"/>
      <w:bookmarkStart w:id="1" w:name="_Toc96919747"/>
      <w:bookmarkStart w:id="2" w:name="_Toc97455344"/>
      <w:bookmarkStart w:id="3" w:name="_Toc97456076"/>
      <w:bookmarkStart w:id="4" w:name="_Toc97456281"/>
      <w:bookmarkStart w:id="5" w:name="_Toc97456589"/>
      <w:bookmarkStart w:id="6" w:name="_Toc97456691"/>
      <w:bookmarkStart w:id="7" w:name="_Toc97457814"/>
      <w:bookmarkStart w:id="8" w:name="_Toc97457916"/>
      <w:bookmarkStart w:id="9" w:name="_Toc129167448"/>
      <w:r>
        <w:rPr>
          <w:rFonts w:ascii="Arial" w:hAnsi="Arial" w:cs="Arial"/>
          <w:sz w:val="22"/>
          <w:szCs w:val="22"/>
        </w:rPr>
        <w:t>U</w:t>
      </w:r>
      <w:r w:rsidRPr="00F70141">
        <w:rPr>
          <w:rFonts w:ascii="Arial" w:hAnsi="Arial" w:cs="Arial"/>
          <w:sz w:val="22"/>
          <w:szCs w:val="22"/>
        </w:rPr>
        <w:t>itleg categorieën werkdruktest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C39978C" w14:textId="68779B04" w:rsidR="00C32C39" w:rsidRDefault="00C32C39" w:rsidP="00C32C39"/>
    <w:p w14:paraId="4F82DB64" w14:textId="77777777" w:rsidR="00C32C39" w:rsidRPr="00C32C39" w:rsidRDefault="00C32C39" w:rsidP="00C32C39"/>
    <w:p w14:paraId="4441C16C" w14:textId="77777777" w:rsidR="00C32C39" w:rsidRPr="00F70141" w:rsidRDefault="00C32C39" w:rsidP="00C32C39">
      <w:pPr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</w:p>
    <w:p w14:paraId="29A61537" w14:textId="77777777" w:rsidR="00C32C39" w:rsidRPr="00F70141" w:rsidRDefault="00C32C39" w:rsidP="00C32C39">
      <w:pPr>
        <w:tabs>
          <w:tab w:val="left" w:pos="5103"/>
        </w:tabs>
        <w:ind w:left="5103" w:hanging="4252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>-Machteloosheid,</w:t>
      </w:r>
    </w:p>
    <w:p w14:paraId="6388B5AC" w14:textId="77777777" w:rsidR="00C32C39" w:rsidRPr="00F70141" w:rsidRDefault="00C32C39" w:rsidP="00C32C39">
      <w:pPr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 xml:space="preserve">iemand heeft geen zeggenschap over zijn eigen werk. </w:t>
      </w:r>
    </w:p>
    <w:p w14:paraId="0EAE6765" w14:textId="77777777" w:rsidR="00C32C39" w:rsidRPr="00F70141" w:rsidRDefault="00C32C39" w:rsidP="00C32C39">
      <w:pPr>
        <w:ind w:left="1418" w:hanging="567"/>
        <w:rPr>
          <w:rFonts w:ascii="Arial" w:hAnsi="Arial" w:cs="Arial"/>
          <w:sz w:val="22"/>
          <w:szCs w:val="22"/>
        </w:rPr>
      </w:pPr>
    </w:p>
    <w:p w14:paraId="53C15459" w14:textId="77777777" w:rsidR="00C32C39" w:rsidRPr="00F70141" w:rsidRDefault="00C32C39" w:rsidP="00C32C39">
      <w:pPr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>-Inadequate informatie,</w:t>
      </w:r>
    </w:p>
    <w:p w14:paraId="3ACDBF30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informatie die voor het werk van belang is komt niet tijdig door.</w:t>
      </w:r>
    </w:p>
    <w:p w14:paraId="022C5AA6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7A9E4D58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>-Conflict,</w:t>
      </w:r>
    </w:p>
    <w:p w14:paraId="260A2E45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er is meer dan anders sprake van conflicten met collega’s en/of leidinggevende.</w:t>
      </w:r>
    </w:p>
    <w:p w14:paraId="6F9DDCDD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162EF549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-Ondermijnende collegiale verhoudingen, </w:t>
      </w:r>
    </w:p>
    <w:p w14:paraId="2284B3AF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collega’s proberen elkaar niet te helpen, maar zagen eerder de poten onder elkaars stoel weg.</w:t>
      </w:r>
    </w:p>
    <w:p w14:paraId="57EE02F6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60F46EA8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-Overbelasting, </w:t>
      </w:r>
    </w:p>
    <w:p w14:paraId="1C461453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de hoeveelheid werk is teveel en vaak ook allemaal belangrijk.</w:t>
      </w:r>
    </w:p>
    <w:p w14:paraId="47868034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0DF132BF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-Verveling, </w:t>
      </w:r>
    </w:p>
    <w:p w14:paraId="7934736B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er zit geen uitdaging meer in de baan, de baan is uitgehold of iemand is in de loop der jaren uit de baan gegroeid.</w:t>
      </w:r>
    </w:p>
    <w:p w14:paraId="6C3CCC40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7374A12B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-Slechte feedback, </w:t>
      </w:r>
    </w:p>
    <w:p w14:paraId="5C57DA71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mensen horen te laat of nooit of ze goed werk afleveren. Ook kritiek wordt erg laat gegeven.</w:t>
      </w:r>
    </w:p>
    <w:p w14:paraId="31640994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65D03526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-Straf, </w:t>
      </w:r>
    </w:p>
    <w:p w14:paraId="7F93F075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 xml:space="preserve">iemand voelt alsof hij moet boeten voor iets wat hij niet gedaan heeft. </w:t>
      </w:r>
    </w:p>
    <w:p w14:paraId="697CA9CB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6E8AC329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-Vervreemding, </w:t>
      </w:r>
    </w:p>
    <w:p w14:paraId="5C6DE3BE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de betrokkenheid is omgeslagen, vaak omdat men het idee heeft dat inspanning toch allemaal geen zin heeft.</w:t>
      </w:r>
    </w:p>
    <w:p w14:paraId="7EC6E6EE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2F9642C8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-Dubbelzinnigheid, </w:t>
      </w:r>
    </w:p>
    <w:p w14:paraId="328CB21F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mensen hebben het idee dat ze aan tegenstrijdige eisen moeten voldoen.</w:t>
      </w:r>
    </w:p>
    <w:p w14:paraId="5A9A2354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664A4613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 xml:space="preserve">-Gebrek aan beloning, </w:t>
      </w:r>
    </w:p>
    <w:p w14:paraId="4A6F2AB5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>iemand voelt zich niet erkend.</w:t>
      </w:r>
    </w:p>
    <w:p w14:paraId="25C6397F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</w:p>
    <w:p w14:paraId="40988B83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>-Waardeconflict,</w:t>
      </w:r>
    </w:p>
    <w:p w14:paraId="372CFA48" w14:textId="77777777" w:rsidR="00C32C39" w:rsidRPr="00F70141" w:rsidRDefault="00C32C39" w:rsidP="00C32C39">
      <w:pPr>
        <w:tabs>
          <w:tab w:val="left" w:pos="1418"/>
        </w:tabs>
        <w:ind w:left="1418" w:hanging="567"/>
        <w:rPr>
          <w:rFonts w:ascii="Arial" w:hAnsi="Arial" w:cs="Arial"/>
          <w:sz w:val="22"/>
          <w:szCs w:val="22"/>
        </w:rPr>
      </w:pPr>
      <w:r w:rsidRPr="00F70141">
        <w:rPr>
          <w:rFonts w:ascii="Arial" w:hAnsi="Arial" w:cs="Arial"/>
          <w:sz w:val="22"/>
          <w:szCs w:val="22"/>
        </w:rPr>
        <w:tab/>
        <w:t xml:space="preserve">de waarden en normen binnen de organisatie stroken niet met de waarden en normen die iemand zelf hanteert. </w:t>
      </w:r>
    </w:p>
    <w:sectPr w:rsidR="00C32C39" w:rsidRPr="00F701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7F6F" w14:textId="77777777" w:rsidR="00C32C39" w:rsidRDefault="00C32C39" w:rsidP="00C32C39">
      <w:r>
        <w:separator/>
      </w:r>
    </w:p>
  </w:endnote>
  <w:endnote w:type="continuationSeparator" w:id="0">
    <w:p w14:paraId="0FDA815C" w14:textId="77777777" w:rsidR="00C32C39" w:rsidRDefault="00C32C39" w:rsidP="00C3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CD96" w14:textId="7F464B5A" w:rsidR="00C32C39" w:rsidRPr="00F70141" w:rsidRDefault="00C32C39" w:rsidP="00C32C39">
    <w:pPr>
      <w:pStyle w:val="Voettekst"/>
      <w:tabs>
        <w:tab w:val="left" w:pos="8505"/>
        <w:tab w:val="left" w:pos="9214"/>
      </w:tabs>
      <w:rPr>
        <w:rFonts w:ascii="Arial" w:hAnsi="Arial" w:cs="Arial"/>
        <w:i/>
        <w:snapToGrid w:val="0"/>
        <w:color w:val="DC4900"/>
        <w:sz w:val="18"/>
      </w:rPr>
    </w:pPr>
    <w:r>
      <w:rPr>
        <w:rFonts w:ascii="Arial" w:hAnsi="Arial" w:cs="Arial"/>
        <w:i/>
        <w:snapToGrid w:val="0"/>
        <w:color w:val="DC4900"/>
        <w:sz w:val="18"/>
      </w:rPr>
      <w:t>Uitleg categorieën werkdruktest Copyright Irma Wolf</w:t>
    </w:r>
    <w:r w:rsidRPr="00F70141">
      <w:rPr>
        <w:rFonts w:ascii="Arial" w:hAnsi="Arial" w:cs="Arial"/>
        <w:i/>
        <w:snapToGrid w:val="0"/>
        <w:color w:val="DC4900"/>
        <w:sz w:val="18"/>
      </w:rPr>
      <w:tab/>
    </w:r>
    <w:r w:rsidRPr="00F70141">
      <w:rPr>
        <w:rFonts w:ascii="Arial" w:hAnsi="Arial" w:cs="Arial"/>
        <w:i/>
        <w:snapToGrid w:val="0"/>
        <w:color w:val="DC4900"/>
        <w:sz w:val="18"/>
      </w:rPr>
      <w:tab/>
    </w:r>
    <w:r>
      <w:rPr>
        <w:rFonts w:ascii="Arial" w:hAnsi="Arial" w:cs="Arial"/>
        <w:i/>
        <w:snapToGrid w:val="0"/>
        <w:color w:val="DC4900"/>
        <w:sz w:val="18"/>
      </w:rPr>
      <w:tab/>
    </w:r>
    <w:r>
      <w:rPr>
        <w:rFonts w:ascii="Arial" w:hAnsi="Arial" w:cs="Arial"/>
        <w:i/>
        <w:snapToGrid w:val="0"/>
        <w:color w:val="DC4900"/>
        <w:sz w:val="18"/>
      </w:rPr>
      <w:tab/>
    </w:r>
    <w:r w:rsidRPr="00F70141">
      <w:rPr>
        <w:rFonts w:ascii="Arial" w:hAnsi="Arial" w:cs="Arial"/>
        <w:i/>
        <w:snapToGrid w:val="0"/>
        <w:color w:val="DC4900"/>
        <w:sz w:val="18"/>
      </w:rPr>
      <w:t>-</w:t>
    </w:r>
    <w:r w:rsidRPr="00F70141">
      <w:rPr>
        <w:rFonts w:ascii="Arial" w:hAnsi="Arial" w:cs="Arial"/>
        <w:i/>
        <w:snapToGrid w:val="0"/>
        <w:color w:val="DC4900"/>
        <w:sz w:val="18"/>
      </w:rPr>
      <w:fldChar w:fldCharType="begin"/>
    </w:r>
    <w:r w:rsidRPr="00F70141">
      <w:rPr>
        <w:rFonts w:ascii="Arial" w:hAnsi="Arial" w:cs="Arial"/>
        <w:i/>
        <w:snapToGrid w:val="0"/>
        <w:color w:val="DC4900"/>
        <w:sz w:val="18"/>
      </w:rPr>
      <w:instrText xml:space="preserve"> PAGE </w:instrText>
    </w:r>
    <w:r w:rsidRPr="00F70141">
      <w:rPr>
        <w:rFonts w:ascii="Arial" w:hAnsi="Arial" w:cs="Arial"/>
        <w:i/>
        <w:snapToGrid w:val="0"/>
        <w:color w:val="DC4900"/>
        <w:sz w:val="18"/>
      </w:rPr>
      <w:fldChar w:fldCharType="separate"/>
    </w:r>
    <w:r>
      <w:rPr>
        <w:rFonts w:ascii="Arial" w:hAnsi="Arial" w:cs="Arial"/>
        <w:i/>
        <w:snapToGrid w:val="0"/>
        <w:color w:val="DC4900"/>
        <w:sz w:val="18"/>
      </w:rPr>
      <w:t>70</w:t>
    </w:r>
    <w:r w:rsidRPr="00F70141">
      <w:rPr>
        <w:rFonts w:ascii="Arial" w:hAnsi="Arial" w:cs="Arial"/>
        <w:i/>
        <w:snapToGrid w:val="0"/>
        <w:color w:val="DC4900"/>
        <w:sz w:val="18"/>
      </w:rPr>
      <w:fldChar w:fldCharType="end"/>
    </w:r>
    <w:r w:rsidRPr="00F70141">
      <w:rPr>
        <w:rFonts w:ascii="Arial" w:hAnsi="Arial" w:cs="Arial"/>
        <w:i/>
        <w:snapToGrid w:val="0"/>
        <w:color w:val="DC4900"/>
        <w:sz w:val="18"/>
      </w:rPr>
      <w:t>-</w:t>
    </w:r>
  </w:p>
  <w:p w14:paraId="22D4F79F" w14:textId="77777777" w:rsidR="00C32C39" w:rsidRDefault="00C32C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D7F6" w14:textId="77777777" w:rsidR="00C32C39" w:rsidRDefault="00C32C39" w:rsidP="00C32C39">
      <w:r>
        <w:separator/>
      </w:r>
    </w:p>
  </w:footnote>
  <w:footnote w:type="continuationSeparator" w:id="0">
    <w:p w14:paraId="071C3336" w14:textId="77777777" w:rsidR="00C32C39" w:rsidRDefault="00C32C39" w:rsidP="00C3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DB5E" w14:textId="2683B903" w:rsidR="00C32C39" w:rsidRDefault="00C32C39" w:rsidP="00C32C39">
    <w:pPr>
      <w:pStyle w:val="Koptekst"/>
      <w:jc w:val="center"/>
      <w:rPr>
        <w:i/>
        <w:color w:val="0000FF"/>
        <w:sz w:val="16"/>
      </w:rPr>
    </w:pPr>
    <w:r>
      <w:rPr>
        <w:i/>
        <w:noProof/>
        <w:color w:val="0000FF"/>
        <w:sz w:val="20"/>
      </w:rPr>
      <w:drawing>
        <wp:anchor distT="0" distB="0" distL="114300" distR="114300" simplePos="0" relativeHeight="251660288" behindDoc="0" locked="0" layoutInCell="1" allowOverlap="1" wp14:anchorId="193F0EDB" wp14:editId="490D83BD">
          <wp:simplePos x="0" y="0"/>
          <wp:positionH relativeFrom="column">
            <wp:posOffset>2789555</wp:posOffset>
          </wp:positionH>
          <wp:positionV relativeFrom="paragraph">
            <wp:posOffset>-8255</wp:posOffset>
          </wp:positionV>
          <wp:extent cx="539750" cy="53975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99A36" wp14:editId="4F053DFD">
              <wp:simplePos x="0" y="0"/>
              <wp:positionH relativeFrom="column">
                <wp:posOffset>-3175</wp:posOffset>
              </wp:positionH>
              <wp:positionV relativeFrom="paragraph">
                <wp:posOffset>677545</wp:posOffset>
              </wp:positionV>
              <wp:extent cx="6133465" cy="0"/>
              <wp:effectExtent l="6350" t="10795" r="13335" b="8255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C4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33731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3.35pt" to="482.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" strokecolor="#dc4900"/>
          </w:pict>
        </mc:Fallback>
      </mc:AlternateContent>
    </w:r>
  </w:p>
  <w:p w14:paraId="27B34B16" w14:textId="77777777" w:rsidR="00C32C39" w:rsidRDefault="00C32C3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9"/>
    <w:rsid w:val="00C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04C71"/>
  <w15:chartTrackingRefBased/>
  <w15:docId w15:val="{1535A4E9-BBBE-484C-B6E3-4E2382CF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autoRedefine/>
    <w:qFormat/>
    <w:rsid w:val="00C32C39"/>
    <w:pPr>
      <w:keepNext/>
      <w:tabs>
        <w:tab w:val="left" w:pos="2520"/>
      </w:tabs>
      <w:outlineLvl w:val="1"/>
    </w:pPr>
    <w:rPr>
      <w:b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C32C39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C32C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2C3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C32C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32C3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Wolf</dc:creator>
  <cp:keywords/>
  <dc:description/>
  <cp:lastModifiedBy>Irma Wolf</cp:lastModifiedBy>
  <cp:revision>2</cp:revision>
  <dcterms:created xsi:type="dcterms:W3CDTF">2022-09-05T15:50:00Z</dcterms:created>
  <dcterms:modified xsi:type="dcterms:W3CDTF">2022-09-05T15:50:00Z</dcterms:modified>
</cp:coreProperties>
</file>